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0F6256" w:rsidRDefault="000F6256" w:rsidP="0084212A">
      <w:pPr>
        <w:spacing w:line="480" w:lineRule="auto"/>
        <w:rPr>
          <w:rFonts w:ascii="Times New Roman" w:hAnsi="Times New Roman" w:cs="Times New Roman"/>
          <w:b/>
          <w:sz w:val="24"/>
          <w:szCs w:val="24"/>
        </w:rPr>
      </w:pPr>
    </w:p>
    <w:p w:rsidR="000F6256" w:rsidRDefault="000F6256" w:rsidP="0084212A">
      <w:pPr>
        <w:spacing w:line="480" w:lineRule="auto"/>
        <w:rPr>
          <w:rFonts w:ascii="Times New Roman" w:hAnsi="Times New Roman" w:cs="Times New Roman"/>
          <w:b/>
          <w:sz w:val="24"/>
          <w:szCs w:val="24"/>
        </w:rPr>
      </w:pPr>
    </w:p>
    <w:p w:rsidR="00692D90" w:rsidRDefault="00692D90" w:rsidP="00692D90">
      <w:pPr>
        <w:shd w:val="clear" w:color="auto" w:fill="FFFFFF"/>
        <w:jc w:val="center"/>
        <w:rPr>
          <w:rFonts w:ascii="Helvetica" w:hAnsi="Helvetica"/>
          <w:sz w:val="27"/>
          <w:szCs w:val="27"/>
        </w:rPr>
      </w:pPr>
      <w:bookmarkStart w:id="0" w:name="_GoBack"/>
      <w:bookmarkEnd w:id="0"/>
      <w:r>
        <w:rPr>
          <w:rFonts w:ascii="Helvetica" w:hAnsi="Helvetica"/>
          <w:sz w:val="27"/>
          <w:szCs w:val="27"/>
        </w:rPr>
        <w:t>Management and leadership for health services</w:t>
      </w:r>
    </w:p>
    <w:p w:rsidR="00270DD0" w:rsidRPr="000F6256" w:rsidRDefault="00692D90" w:rsidP="00692D90">
      <w:pPr>
        <w:spacing w:line="480" w:lineRule="auto"/>
        <w:jc w:val="center"/>
        <w:rPr>
          <w:rFonts w:ascii="Times New Roman" w:hAnsi="Times New Roman" w:cs="Times New Roman"/>
          <w:sz w:val="24"/>
          <w:szCs w:val="24"/>
        </w:rPr>
      </w:pPr>
      <w:r w:rsidRPr="000F6256">
        <w:rPr>
          <w:rFonts w:ascii="Times New Roman" w:hAnsi="Times New Roman" w:cs="Times New Roman"/>
          <w:sz w:val="24"/>
          <w:szCs w:val="24"/>
        </w:rPr>
        <w:t xml:space="preserve"> </w:t>
      </w:r>
      <w:r w:rsidR="00270DD0" w:rsidRPr="000F6256">
        <w:rPr>
          <w:rFonts w:ascii="Times New Roman" w:hAnsi="Times New Roman" w:cs="Times New Roman"/>
          <w:sz w:val="24"/>
          <w:szCs w:val="24"/>
        </w:rPr>
        <w:t xml:space="preserve">Name </w:t>
      </w:r>
    </w:p>
    <w:p w:rsidR="00270DD0" w:rsidRPr="000F6256" w:rsidRDefault="00270DD0" w:rsidP="000F6256">
      <w:pPr>
        <w:spacing w:line="480" w:lineRule="auto"/>
        <w:jc w:val="center"/>
        <w:rPr>
          <w:rFonts w:ascii="Times New Roman" w:hAnsi="Times New Roman" w:cs="Times New Roman"/>
          <w:sz w:val="24"/>
          <w:szCs w:val="24"/>
        </w:rPr>
      </w:pPr>
      <w:r w:rsidRPr="000F6256">
        <w:rPr>
          <w:rFonts w:ascii="Times New Roman" w:hAnsi="Times New Roman" w:cs="Times New Roman"/>
          <w:sz w:val="24"/>
          <w:szCs w:val="24"/>
        </w:rPr>
        <w:t xml:space="preserve">Institution Affiliation </w:t>
      </w:r>
    </w:p>
    <w:p w:rsidR="00270DD0" w:rsidRPr="000F6256" w:rsidRDefault="00270DD0" w:rsidP="000F6256">
      <w:pPr>
        <w:spacing w:line="480" w:lineRule="auto"/>
        <w:jc w:val="center"/>
        <w:rPr>
          <w:rFonts w:ascii="Times New Roman" w:hAnsi="Times New Roman" w:cs="Times New Roman"/>
          <w:sz w:val="24"/>
          <w:szCs w:val="24"/>
        </w:rPr>
      </w:pPr>
      <w:r w:rsidRPr="000F6256">
        <w:rPr>
          <w:rFonts w:ascii="Times New Roman" w:hAnsi="Times New Roman" w:cs="Times New Roman"/>
          <w:sz w:val="24"/>
          <w:szCs w:val="24"/>
        </w:rPr>
        <w:t>Date</w:t>
      </w: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191C9D" w:rsidRDefault="00191C9D" w:rsidP="0084212A">
      <w:pPr>
        <w:spacing w:line="480" w:lineRule="auto"/>
        <w:rPr>
          <w:rFonts w:ascii="Times New Roman" w:hAnsi="Times New Roman" w:cs="Times New Roman"/>
          <w:b/>
          <w:sz w:val="24"/>
          <w:szCs w:val="24"/>
        </w:rPr>
      </w:pPr>
    </w:p>
    <w:p w:rsidR="00247FE5" w:rsidRPr="0084212A" w:rsidRDefault="00247FE5" w:rsidP="0084212A">
      <w:pPr>
        <w:pStyle w:val="ListParagraph"/>
        <w:numPr>
          <w:ilvl w:val="0"/>
          <w:numId w:val="1"/>
        </w:numPr>
        <w:spacing w:line="480" w:lineRule="auto"/>
        <w:rPr>
          <w:rFonts w:ascii="Times New Roman" w:hAnsi="Times New Roman" w:cs="Times New Roman"/>
          <w:b/>
          <w:sz w:val="24"/>
          <w:szCs w:val="24"/>
        </w:rPr>
      </w:pPr>
      <w:r w:rsidRPr="0084212A">
        <w:rPr>
          <w:rFonts w:ascii="Times New Roman" w:hAnsi="Times New Roman" w:cs="Times New Roman"/>
          <w:b/>
          <w:sz w:val="24"/>
          <w:szCs w:val="24"/>
        </w:rPr>
        <w:lastRenderedPageBreak/>
        <w:t xml:space="preserve">Provide at least two real world examples from healthcare of what may be underuse, overuse and misuse for quality and cost.  What are the implications for effectiveness, efficiency, and patient for each of the examples?  </w:t>
      </w:r>
    </w:p>
    <w:p w:rsidR="00C62AE0" w:rsidRPr="0084212A" w:rsidRDefault="00C62AE0" w:rsidP="0084212A">
      <w:pPr>
        <w:spacing w:line="480" w:lineRule="auto"/>
        <w:ind w:firstLine="360"/>
        <w:rPr>
          <w:rFonts w:ascii="Times New Roman" w:hAnsi="Times New Roman" w:cs="Times New Roman"/>
          <w:sz w:val="24"/>
          <w:szCs w:val="24"/>
        </w:rPr>
      </w:pPr>
      <w:r w:rsidRPr="0084212A">
        <w:rPr>
          <w:rFonts w:ascii="Times New Roman" w:hAnsi="Times New Roman" w:cs="Times New Roman"/>
          <w:sz w:val="24"/>
          <w:szCs w:val="24"/>
        </w:rPr>
        <w:t>In healthcare, an overuse is said to occur when a drug is administered without medical justification. It includes failing to consider the alternatives that cost less. For example, a study by</w:t>
      </w:r>
      <w:r w:rsidR="00247FE5" w:rsidRPr="0084212A">
        <w:rPr>
          <w:rFonts w:ascii="Times New Roman" w:hAnsi="Times New Roman" w:cs="Times New Roman"/>
          <w:sz w:val="24"/>
          <w:szCs w:val="24"/>
          <w:shd w:val="clear" w:color="auto" w:fill="FFFFFF"/>
        </w:rPr>
        <w:t xml:space="preserve"> Nicklas, et al. (2-17)</w:t>
      </w:r>
      <w:r w:rsidR="00247FE5" w:rsidRPr="0084212A">
        <w:rPr>
          <w:rFonts w:ascii="Times New Roman" w:hAnsi="Times New Roman" w:cs="Times New Roman"/>
          <w:sz w:val="24"/>
          <w:szCs w:val="24"/>
        </w:rPr>
        <w:t xml:space="preserve"> </w:t>
      </w:r>
      <w:r w:rsidRPr="0084212A">
        <w:rPr>
          <w:rFonts w:ascii="Times New Roman" w:hAnsi="Times New Roman" w:cs="Times New Roman"/>
          <w:sz w:val="24"/>
          <w:szCs w:val="24"/>
        </w:rPr>
        <w:t xml:space="preserve">  has established that 80% of antibiotics administered for children are prescribed inappropriately.  This is overuse because existing evidence has shown that without antibiotics, these ear infections get better within three days. Also, MRI’s and other imaging exams are known to be valuable when used appropriately. However, MRI’S add unnecessary cost because the findings have shown that they don’t change the patient outcome.</w:t>
      </w:r>
    </w:p>
    <w:p w:rsidR="00C62AE0" w:rsidRPr="0084212A" w:rsidRDefault="00C62AE0" w:rsidP="0084212A">
      <w:pPr>
        <w:spacing w:line="480" w:lineRule="auto"/>
        <w:ind w:firstLine="360"/>
        <w:rPr>
          <w:rFonts w:ascii="Times New Roman" w:hAnsi="Times New Roman" w:cs="Times New Roman"/>
          <w:sz w:val="24"/>
          <w:szCs w:val="24"/>
        </w:rPr>
      </w:pPr>
      <w:r w:rsidRPr="0084212A">
        <w:rPr>
          <w:rFonts w:ascii="Times New Roman" w:hAnsi="Times New Roman" w:cs="Times New Roman"/>
          <w:sz w:val="24"/>
          <w:szCs w:val="24"/>
        </w:rPr>
        <w:t xml:space="preserve">In healthcare, underuse occurs when doctors in the hospital fail to follow the outlined healthcare practices when treating patients. For example, despite the fact that regular mammograms have been associated with reduced risk of death from breast cancer, research by </w:t>
      </w:r>
      <w:r w:rsidR="00247FE5" w:rsidRPr="0084212A">
        <w:rPr>
          <w:rFonts w:ascii="Times New Roman" w:hAnsi="Times New Roman" w:cs="Times New Roman"/>
          <w:sz w:val="24"/>
          <w:szCs w:val="24"/>
          <w:shd w:val="clear" w:color="auto" w:fill="FFFFFF"/>
        </w:rPr>
        <w:t>Nicklas, et al. (2-17)</w:t>
      </w:r>
      <w:r w:rsidR="00247FE5" w:rsidRPr="0084212A">
        <w:rPr>
          <w:rFonts w:ascii="Times New Roman" w:hAnsi="Times New Roman" w:cs="Times New Roman"/>
          <w:sz w:val="24"/>
          <w:szCs w:val="24"/>
        </w:rPr>
        <w:t xml:space="preserve"> </w:t>
      </w:r>
      <w:r w:rsidRPr="0084212A">
        <w:rPr>
          <w:rFonts w:ascii="Times New Roman" w:hAnsi="Times New Roman" w:cs="Times New Roman"/>
          <w:sz w:val="24"/>
          <w:szCs w:val="24"/>
        </w:rPr>
        <w:t>has shown that in every 20 women, only one is consistently getting annual breast cancer screeni</w:t>
      </w:r>
      <w:r w:rsidR="00247FE5" w:rsidRPr="0084212A">
        <w:rPr>
          <w:rFonts w:ascii="Times New Roman" w:hAnsi="Times New Roman" w:cs="Times New Roman"/>
          <w:sz w:val="24"/>
          <w:szCs w:val="24"/>
        </w:rPr>
        <w:t>ng. Also, a study by</w:t>
      </w:r>
      <w:r w:rsidR="00247FE5" w:rsidRPr="0084212A">
        <w:rPr>
          <w:rFonts w:ascii="Times New Roman" w:hAnsi="Times New Roman" w:cs="Times New Roman"/>
          <w:sz w:val="24"/>
          <w:szCs w:val="24"/>
          <w:shd w:val="clear" w:color="auto" w:fill="FFFFFF"/>
        </w:rPr>
        <w:t xml:space="preserve"> MacPhail, et al. (2015)</w:t>
      </w:r>
      <w:r w:rsidR="00247FE5" w:rsidRPr="0084212A">
        <w:rPr>
          <w:rFonts w:ascii="Times New Roman" w:hAnsi="Times New Roman" w:cs="Times New Roman"/>
          <w:sz w:val="24"/>
          <w:szCs w:val="24"/>
        </w:rPr>
        <w:t xml:space="preserve"> </w:t>
      </w:r>
      <w:r w:rsidRPr="0084212A">
        <w:rPr>
          <w:rFonts w:ascii="Times New Roman" w:hAnsi="Times New Roman" w:cs="Times New Roman"/>
          <w:sz w:val="24"/>
          <w:szCs w:val="24"/>
        </w:rPr>
        <w:t xml:space="preserve">shows that only 56 out of 100 adults in 2005 received the pneumonia vaccine. This is underuse because research by </w:t>
      </w:r>
      <w:r w:rsidR="00247FE5" w:rsidRPr="0084212A">
        <w:rPr>
          <w:rFonts w:ascii="Times New Roman" w:hAnsi="Times New Roman" w:cs="Times New Roman"/>
          <w:sz w:val="24"/>
          <w:szCs w:val="24"/>
          <w:shd w:val="clear" w:color="auto" w:fill="FFFFFF"/>
        </w:rPr>
        <w:t>MacPhail, et al. (2015)</w:t>
      </w:r>
      <w:r w:rsidR="00247FE5" w:rsidRPr="0084212A">
        <w:rPr>
          <w:rFonts w:ascii="Times New Roman" w:hAnsi="Times New Roman" w:cs="Times New Roman"/>
          <w:sz w:val="24"/>
          <w:szCs w:val="24"/>
        </w:rPr>
        <w:t xml:space="preserve"> </w:t>
      </w:r>
      <w:r w:rsidRPr="0084212A">
        <w:rPr>
          <w:rFonts w:ascii="Times New Roman" w:hAnsi="Times New Roman" w:cs="Times New Roman"/>
          <w:sz w:val="24"/>
          <w:szCs w:val="24"/>
        </w:rPr>
        <w:t>has shown that with a one-time pneumonia vaccine, more than 10, 000 deaths from pneumonia could be prevented.</w:t>
      </w:r>
      <w:r w:rsidR="00247FE5" w:rsidRPr="0084212A">
        <w:rPr>
          <w:rFonts w:ascii="Times New Roman" w:hAnsi="Times New Roman" w:cs="Times New Roman"/>
          <w:sz w:val="24"/>
          <w:szCs w:val="24"/>
        </w:rPr>
        <w:t xml:space="preserve"> </w:t>
      </w:r>
    </w:p>
    <w:p w:rsidR="00C62AE0" w:rsidRPr="0084212A" w:rsidRDefault="00C62AE0" w:rsidP="0084212A">
      <w:pPr>
        <w:spacing w:line="480" w:lineRule="auto"/>
        <w:ind w:firstLine="360"/>
        <w:rPr>
          <w:rFonts w:ascii="Times New Roman" w:hAnsi="Times New Roman" w:cs="Times New Roman"/>
          <w:sz w:val="24"/>
          <w:szCs w:val="24"/>
        </w:rPr>
      </w:pPr>
      <w:r w:rsidRPr="0084212A">
        <w:rPr>
          <w:rFonts w:ascii="Times New Roman" w:hAnsi="Times New Roman" w:cs="Times New Roman"/>
          <w:sz w:val="24"/>
          <w:szCs w:val="24"/>
        </w:rPr>
        <w:t>In healthcare, a misuse occurs when medication offered does not benefit the patient because of preventable problems. For example, existing evidence has shown that more than 98000 people die every year from preventable errors</w:t>
      </w:r>
      <w:r w:rsidR="00247FE5" w:rsidRPr="0084212A">
        <w:rPr>
          <w:rFonts w:ascii="Times New Roman" w:hAnsi="Times New Roman" w:cs="Times New Roman"/>
          <w:sz w:val="24"/>
          <w:szCs w:val="24"/>
          <w:shd w:val="clear" w:color="auto" w:fill="FFFFFF"/>
        </w:rPr>
        <w:t xml:space="preserve"> MacPhail, et al. (2015)</w:t>
      </w:r>
      <w:r w:rsidRPr="0084212A">
        <w:rPr>
          <w:rFonts w:ascii="Times New Roman" w:hAnsi="Times New Roman" w:cs="Times New Roman"/>
          <w:sz w:val="24"/>
          <w:szCs w:val="24"/>
        </w:rPr>
        <w:t>. This means that if these errors are avoided, more than 98000 lives could be saved. Also, both children and adults who are allergic to penicillin are reported to get rashes after receiving penicillin for strep throat</w:t>
      </w:r>
      <w:r w:rsidR="0084212A" w:rsidRPr="0084212A">
        <w:rPr>
          <w:rFonts w:ascii="Times New Roman" w:hAnsi="Times New Roman" w:cs="Times New Roman"/>
          <w:sz w:val="24"/>
          <w:szCs w:val="24"/>
        </w:rPr>
        <w:t xml:space="preserve"> </w:t>
      </w:r>
      <w:r w:rsidR="0084212A" w:rsidRPr="0084212A">
        <w:rPr>
          <w:rFonts w:ascii="Times New Roman" w:hAnsi="Times New Roman" w:cs="Times New Roman"/>
          <w:sz w:val="24"/>
          <w:szCs w:val="24"/>
          <w:shd w:val="clear" w:color="auto" w:fill="FFFFFF"/>
        </w:rPr>
        <w:t>(n.d.)</w:t>
      </w:r>
      <w:r w:rsidRPr="0084212A">
        <w:rPr>
          <w:rFonts w:ascii="Times New Roman" w:hAnsi="Times New Roman" w:cs="Times New Roman"/>
          <w:sz w:val="24"/>
          <w:szCs w:val="24"/>
        </w:rPr>
        <w:t xml:space="preserve">. This is a </w:t>
      </w:r>
      <w:r w:rsidRPr="0084212A">
        <w:rPr>
          <w:rFonts w:ascii="Times New Roman" w:hAnsi="Times New Roman" w:cs="Times New Roman"/>
          <w:sz w:val="24"/>
          <w:szCs w:val="24"/>
        </w:rPr>
        <w:lastRenderedPageBreak/>
        <w:t xml:space="preserve">misuse because the penicillin drug was administered with full knowledge that it will not benefit the patients.  </w:t>
      </w:r>
    </w:p>
    <w:p w:rsidR="00247FE5" w:rsidRPr="0084212A" w:rsidRDefault="00247FE5" w:rsidP="0084212A">
      <w:pPr>
        <w:pStyle w:val="ListParagraph"/>
        <w:numPr>
          <w:ilvl w:val="0"/>
          <w:numId w:val="1"/>
        </w:numPr>
        <w:spacing w:line="480" w:lineRule="auto"/>
        <w:rPr>
          <w:rFonts w:ascii="Times New Roman" w:hAnsi="Times New Roman" w:cs="Times New Roman"/>
          <w:b/>
          <w:sz w:val="24"/>
          <w:szCs w:val="24"/>
        </w:rPr>
      </w:pPr>
      <w:r w:rsidRPr="0084212A">
        <w:rPr>
          <w:rFonts w:ascii="Times New Roman" w:hAnsi="Times New Roman" w:cs="Times New Roman"/>
          <w:b/>
          <w:sz w:val="24"/>
          <w:szCs w:val="24"/>
        </w:rPr>
        <w:t>Define the following terms: “job burnout”, “job satisfaction”, “retention” and “turnover”. Why are they of importance in managing healthcare professionals? What can a manager do to reduce burnout and improve satisfaction and retention?</w:t>
      </w:r>
    </w:p>
    <w:p w:rsidR="00247FE5" w:rsidRPr="0084212A" w:rsidRDefault="00247FE5" w:rsidP="0084212A">
      <w:pPr>
        <w:spacing w:line="480" w:lineRule="auto"/>
        <w:ind w:firstLine="360"/>
        <w:rPr>
          <w:rFonts w:ascii="Times New Roman" w:hAnsi="Times New Roman" w:cs="Times New Roman"/>
          <w:sz w:val="24"/>
          <w:szCs w:val="24"/>
        </w:rPr>
      </w:pPr>
      <w:r w:rsidRPr="0084212A">
        <w:rPr>
          <w:rFonts w:ascii="Times New Roman" w:hAnsi="Times New Roman" w:cs="Times New Roman"/>
          <w:sz w:val="24"/>
          <w:szCs w:val="24"/>
        </w:rPr>
        <w:t>Job burnout is work-related stress that manifests when employees get physically or emotionally exhausted leading to reduced productivity in the organization. In healthcare, it’s important to avoid burnout because it will lead to many medical errors that will claim many lives. A manager can reduce burnout by performing a job analysis and eliminating if not delegating unnecessary work</w:t>
      </w:r>
      <w:sdt>
        <w:sdtPr>
          <w:rPr>
            <w:rFonts w:ascii="Times New Roman" w:hAnsi="Times New Roman" w:cs="Times New Roman"/>
            <w:sz w:val="24"/>
            <w:szCs w:val="24"/>
          </w:rPr>
          <w:id w:val="410046436"/>
          <w:citation/>
        </w:sdtPr>
        <w:sdtEndPr/>
        <w:sdtContent>
          <w:r w:rsidRPr="0084212A">
            <w:rPr>
              <w:rFonts w:ascii="Times New Roman" w:hAnsi="Times New Roman" w:cs="Times New Roman"/>
              <w:sz w:val="24"/>
              <w:szCs w:val="24"/>
            </w:rPr>
            <w:fldChar w:fldCharType="begin"/>
          </w:r>
          <w:r w:rsidRPr="0084212A">
            <w:rPr>
              <w:rFonts w:ascii="Times New Roman" w:hAnsi="Times New Roman" w:cs="Times New Roman"/>
              <w:sz w:val="24"/>
              <w:szCs w:val="24"/>
            </w:rPr>
            <w:instrText xml:space="preserve"> CITATION Aru15 \l 1033 </w:instrText>
          </w:r>
          <w:r w:rsidRPr="0084212A">
            <w:rPr>
              <w:rFonts w:ascii="Times New Roman" w:hAnsi="Times New Roman" w:cs="Times New Roman"/>
              <w:sz w:val="24"/>
              <w:szCs w:val="24"/>
            </w:rPr>
            <w:fldChar w:fldCharType="separate"/>
          </w:r>
          <w:r w:rsidRPr="0084212A">
            <w:rPr>
              <w:rFonts w:ascii="Times New Roman" w:hAnsi="Times New Roman" w:cs="Times New Roman"/>
              <w:noProof/>
              <w:sz w:val="24"/>
              <w:szCs w:val="24"/>
            </w:rPr>
            <w:t xml:space="preserve"> (Aruna &amp; Anitha, 2015)</w:t>
          </w:r>
          <w:r w:rsidRPr="0084212A">
            <w:rPr>
              <w:rFonts w:ascii="Times New Roman" w:hAnsi="Times New Roman" w:cs="Times New Roman"/>
              <w:sz w:val="24"/>
              <w:szCs w:val="24"/>
            </w:rPr>
            <w:fldChar w:fldCharType="end"/>
          </w:r>
        </w:sdtContent>
      </w:sdt>
      <w:r w:rsidRPr="0084212A">
        <w:rPr>
          <w:rFonts w:ascii="Times New Roman" w:hAnsi="Times New Roman" w:cs="Times New Roman"/>
          <w:sz w:val="24"/>
          <w:szCs w:val="24"/>
        </w:rPr>
        <w:t>. This will help because it will relieve employee’s stress of doing a lot of work. Job satisfaction happens when an employee feels his job is stable and he is experiencing career growth as well as a comfortable work-life balance. The manager can improve job satisfaction by rewarding the best performing employees since this will make employees feel respected and valued by the organization. When healthcare professionals experience job satisfaction, their productivity in regards to administering effective care will improve. This will reduce the rate of readmission in the hospital.</w:t>
      </w:r>
    </w:p>
    <w:p w:rsidR="00D905BE" w:rsidRPr="0084212A" w:rsidRDefault="00247FE5" w:rsidP="0084212A">
      <w:pPr>
        <w:spacing w:line="480" w:lineRule="auto"/>
        <w:ind w:firstLine="360"/>
        <w:rPr>
          <w:rFonts w:ascii="Times New Roman" w:hAnsi="Times New Roman" w:cs="Times New Roman"/>
          <w:sz w:val="24"/>
          <w:szCs w:val="24"/>
        </w:rPr>
      </w:pPr>
      <w:r w:rsidRPr="0084212A">
        <w:rPr>
          <w:rFonts w:ascii="Times New Roman" w:hAnsi="Times New Roman" w:cs="Times New Roman"/>
          <w:sz w:val="24"/>
          <w:szCs w:val="24"/>
        </w:rPr>
        <w:t xml:space="preserve"> Employee retention refers to an organization’s ability to retain its employees</w:t>
      </w:r>
      <w:sdt>
        <w:sdtPr>
          <w:rPr>
            <w:rFonts w:ascii="Times New Roman" w:hAnsi="Times New Roman" w:cs="Times New Roman"/>
            <w:sz w:val="24"/>
            <w:szCs w:val="24"/>
          </w:rPr>
          <w:id w:val="1219245278"/>
          <w:citation/>
        </w:sdtPr>
        <w:sdtEndPr/>
        <w:sdtContent>
          <w:r w:rsidRPr="0084212A">
            <w:rPr>
              <w:rFonts w:ascii="Times New Roman" w:hAnsi="Times New Roman" w:cs="Times New Roman"/>
              <w:sz w:val="24"/>
              <w:szCs w:val="24"/>
            </w:rPr>
            <w:fldChar w:fldCharType="begin"/>
          </w:r>
          <w:r w:rsidRPr="0084212A">
            <w:rPr>
              <w:rFonts w:ascii="Times New Roman" w:hAnsi="Times New Roman" w:cs="Times New Roman"/>
              <w:sz w:val="24"/>
              <w:szCs w:val="24"/>
            </w:rPr>
            <w:instrText xml:space="preserve"> CITATION Aru15 \l 1033 </w:instrText>
          </w:r>
          <w:r w:rsidRPr="0084212A">
            <w:rPr>
              <w:rFonts w:ascii="Times New Roman" w:hAnsi="Times New Roman" w:cs="Times New Roman"/>
              <w:sz w:val="24"/>
              <w:szCs w:val="24"/>
            </w:rPr>
            <w:fldChar w:fldCharType="separate"/>
          </w:r>
          <w:r w:rsidRPr="0084212A">
            <w:rPr>
              <w:rFonts w:ascii="Times New Roman" w:hAnsi="Times New Roman" w:cs="Times New Roman"/>
              <w:noProof/>
              <w:sz w:val="24"/>
              <w:szCs w:val="24"/>
            </w:rPr>
            <w:t xml:space="preserve"> (Aruna &amp; Anitha, 2015)</w:t>
          </w:r>
          <w:r w:rsidRPr="0084212A">
            <w:rPr>
              <w:rFonts w:ascii="Times New Roman" w:hAnsi="Times New Roman" w:cs="Times New Roman"/>
              <w:sz w:val="24"/>
              <w:szCs w:val="24"/>
            </w:rPr>
            <w:fldChar w:fldCharType="end"/>
          </w:r>
        </w:sdtContent>
      </w:sdt>
      <w:r w:rsidRPr="0084212A">
        <w:rPr>
          <w:rFonts w:ascii="Times New Roman" w:hAnsi="Times New Roman" w:cs="Times New Roman"/>
          <w:sz w:val="24"/>
          <w:szCs w:val="24"/>
        </w:rPr>
        <w:t xml:space="preserve">. The manager can improve employee retention by first, improving the working conditions of employees. This will make employees be loyal since the organization respects them. Also, employee retention can be improved by including employees in decision making in the </w:t>
      </w:r>
      <w:r w:rsidR="0084212A" w:rsidRPr="0084212A">
        <w:rPr>
          <w:rFonts w:ascii="Times New Roman" w:hAnsi="Times New Roman" w:cs="Times New Roman"/>
          <w:sz w:val="24"/>
          <w:szCs w:val="24"/>
        </w:rPr>
        <w:t>organization</w:t>
      </w:r>
      <w:r w:rsidR="0084212A" w:rsidRPr="0084212A">
        <w:rPr>
          <w:rFonts w:ascii="Times New Roman" w:hAnsi="Times New Roman" w:cs="Times New Roman"/>
          <w:sz w:val="24"/>
          <w:szCs w:val="24"/>
          <w:shd w:val="clear" w:color="auto" w:fill="FFFFFF"/>
        </w:rPr>
        <w:t xml:space="preserve"> (n.d.)</w:t>
      </w:r>
      <w:r w:rsidRPr="0084212A">
        <w:rPr>
          <w:rFonts w:ascii="Times New Roman" w:hAnsi="Times New Roman" w:cs="Times New Roman"/>
          <w:sz w:val="24"/>
          <w:szCs w:val="24"/>
        </w:rPr>
        <w:t xml:space="preserve">. In healthcare retaining experienced and qualified experts is important because it improves healthcare delivery. Employee turnover refers to the number of employees leaving an organization. It’s important to minimize employee turnover in healthcare </w:t>
      </w:r>
      <w:r w:rsidRPr="0084212A">
        <w:rPr>
          <w:rFonts w:ascii="Times New Roman" w:hAnsi="Times New Roman" w:cs="Times New Roman"/>
          <w:sz w:val="24"/>
          <w:szCs w:val="24"/>
        </w:rPr>
        <w:lastRenderedPageBreak/>
        <w:t>organizations because it will lower doctor to patient raise which will negatively affect service delivery.</w:t>
      </w:r>
    </w:p>
    <w:p w:rsidR="00685714" w:rsidRPr="0084212A" w:rsidRDefault="00685714"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247FE5" w:rsidRPr="0084212A" w:rsidRDefault="00247FE5" w:rsidP="0084212A">
      <w:pPr>
        <w:spacing w:line="480" w:lineRule="auto"/>
        <w:rPr>
          <w:rFonts w:ascii="Times New Roman" w:hAnsi="Times New Roman" w:cs="Times New Roman"/>
          <w:sz w:val="24"/>
          <w:szCs w:val="24"/>
        </w:rPr>
      </w:pPr>
    </w:p>
    <w:p w:rsidR="00685714" w:rsidRPr="0084212A" w:rsidRDefault="00247FE5" w:rsidP="0084212A">
      <w:pPr>
        <w:spacing w:line="480" w:lineRule="auto"/>
        <w:jc w:val="center"/>
        <w:rPr>
          <w:rFonts w:ascii="Times New Roman" w:hAnsi="Times New Roman" w:cs="Times New Roman"/>
          <w:sz w:val="24"/>
          <w:szCs w:val="24"/>
        </w:rPr>
      </w:pPr>
      <w:r w:rsidRPr="0084212A">
        <w:rPr>
          <w:rFonts w:ascii="Times New Roman" w:hAnsi="Times New Roman" w:cs="Times New Roman"/>
          <w:sz w:val="24"/>
          <w:szCs w:val="24"/>
        </w:rPr>
        <w:lastRenderedPageBreak/>
        <w:t>Reference</w:t>
      </w:r>
    </w:p>
    <w:p w:rsidR="00247FE5" w:rsidRPr="0084212A" w:rsidRDefault="00247FE5" w:rsidP="0084212A">
      <w:pPr>
        <w:spacing w:line="480" w:lineRule="auto"/>
        <w:ind w:left="720" w:hanging="720"/>
        <w:rPr>
          <w:rFonts w:ascii="Times New Roman" w:hAnsi="Times New Roman" w:cs="Times New Roman"/>
          <w:sz w:val="24"/>
          <w:szCs w:val="24"/>
          <w:shd w:val="clear" w:color="auto" w:fill="FFFFFF"/>
        </w:rPr>
      </w:pPr>
      <w:r w:rsidRPr="0084212A">
        <w:rPr>
          <w:rFonts w:ascii="Times New Roman" w:hAnsi="Times New Roman" w:cs="Times New Roman"/>
          <w:sz w:val="24"/>
          <w:szCs w:val="24"/>
          <w:shd w:val="clear" w:color="auto" w:fill="FFFFFF"/>
        </w:rPr>
        <w:t>Aruna, M., &amp; Anitha, J. (2015). Employee retention enablers: Generation Y employees. </w:t>
      </w:r>
      <w:r w:rsidRPr="0084212A">
        <w:rPr>
          <w:rFonts w:ascii="Times New Roman" w:hAnsi="Times New Roman" w:cs="Times New Roman"/>
          <w:i/>
          <w:iCs/>
          <w:sz w:val="24"/>
          <w:szCs w:val="24"/>
          <w:shd w:val="clear" w:color="auto" w:fill="FFFFFF"/>
        </w:rPr>
        <w:t>SCMS Journal of Indian Management</w:t>
      </w:r>
      <w:r w:rsidRPr="0084212A">
        <w:rPr>
          <w:rFonts w:ascii="Times New Roman" w:hAnsi="Times New Roman" w:cs="Times New Roman"/>
          <w:sz w:val="24"/>
          <w:szCs w:val="24"/>
          <w:shd w:val="clear" w:color="auto" w:fill="FFFFFF"/>
        </w:rPr>
        <w:t>, </w:t>
      </w:r>
      <w:r w:rsidRPr="0084212A">
        <w:rPr>
          <w:rFonts w:ascii="Times New Roman" w:hAnsi="Times New Roman" w:cs="Times New Roman"/>
          <w:i/>
          <w:iCs/>
          <w:sz w:val="24"/>
          <w:szCs w:val="24"/>
          <w:shd w:val="clear" w:color="auto" w:fill="FFFFFF"/>
        </w:rPr>
        <w:t>12</w:t>
      </w:r>
      <w:r w:rsidRPr="0084212A">
        <w:rPr>
          <w:rFonts w:ascii="Times New Roman" w:hAnsi="Times New Roman" w:cs="Times New Roman"/>
          <w:sz w:val="24"/>
          <w:szCs w:val="24"/>
          <w:shd w:val="clear" w:color="auto" w:fill="FFFFFF"/>
        </w:rPr>
        <w:t>(3), 94.</w:t>
      </w:r>
    </w:p>
    <w:p w:rsidR="00247FE5" w:rsidRPr="0084212A" w:rsidRDefault="00247FE5" w:rsidP="0084212A">
      <w:pPr>
        <w:spacing w:line="480" w:lineRule="auto"/>
        <w:ind w:left="720" w:hanging="720"/>
        <w:rPr>
          <w:rFonts w:ascii="Times New Roman" w:hAnsi="Times New Roman" w:cs="Times New Roman"/>
          <w:sz w:val="24"/>
          <w:szCs w:val="24"/>
          <w:shd w:val="clear" w:color="auto" w:fill="FFFFFF"/>
        </w:rPr>
      </w:pPr>
      <w:r w:rsidRPr="0084212A">
        <w:rPr>
          <w:rFonts w:ascii="Times New Roman" w:hAnsi="Times New Roman" w:cs="Times New Roman"/>
          <w:sz w:val="24"/>
          <w:szCs w:val="24"/>
          <w:shd w:val="clear" w:color="auto" w:fill="FFFFFF"/>
        </w:rPr>
        <w:t>Nicklas, D., Lane, J. L., Hanson, J., Owens, J., &amp; Treitz, M. (2017). Using digital stories to reflect on the culture of overuse, misuse, and underuse in medicine and enhance the patient-provider relationship. </w:t>
      </w:r>
      <w:r w:rsidRPr="0084212A">
        <w:rPr>
          <w:rFonts w:ascii="Times New Roman" w:hAnsi="Times New Roman" w:cs="Times New Roman"/>
          <w:i/>
          <w:iCs/>
          <w:sz w:val="24"/>
          <w:szCs w:val="24"/>
          <w:shd w:val="clear" w:color="auto" w:fill="FFFFFF"/>
        </w:rPr>
        <w:t>Academic pediatrics</w:t>
      </w:r>
      <w:r w:rsidRPr="0084212A">
        <w:rPr>
          <w:rFonts w:ascii="Times New Roman" w:hAnsi="Times New Roman" w:cs="Times New Roman"/>
          <w:sz w:val="24"/>
          <w:szCs w:val="24"/>
          <w:shd w:val="clear" w:color="auto" w:fill="FFFFFF"/>
        </w:rPr>
        <w:t>, </w:t>
      </w:r>
      <w:r w:rsidRPr="0084212A">
        <w:rPr>
          <w:rFonts w:ascii="Times New Roman" w:hAnsi="Times New Roman" w:cs="Times New Roman"/>
          <w:i/>
          <w:iCs/>
          <w:sz w:val="24"/>
          <w:szCs w:val="24"/>
          <w:shd w:val="clear" w:color="auto" w:fill="FFFFFF"/>
        </w:rPr>
        <w:t>17</w:t>
      </w:r>
      <w:r w:rsidRPr="0084212A">
        <w:rPr>
          <w:rFonts w:ascii="Times New Roman" w:hAnsi="Times New Roman" w:cs="Times New Roman"/>
          <w:sz w:val="24"/>
          <w:szCs w:val="24"/>
          <w:shd w:val="clear" w:color="auto" w:fill="FFFFFF"/>
        </w:rPr>
        <w:t>(6), 694-696.</w:t>
      </w:r>
    </w:p>
    <w:p w:rsidR="00247FE5" w:rsidRPr="0084212A" w:rsidRDefault="00247FE5" w:rsidP="0084212A">
      <w:pPr>
        <w:spacing w:line="480" w:lineRule="auto"/>
        <w:ind w:left="720" w:hanging="720"/>
        <w:rPr>
          <w:rFonts w:ascii="Times New Roman" w:hAnsi="Times New Roman" w:cs="Times New Roman"/>
          <w:sz w:val="24"/>
          <w:szCs w:val="24"/>
          <w:shd w:val="clear" w:color="auto" w:fill="FFFFFF"/>
        </w:rPr>
      </w:pPr>
      <w:r w:rsidRPr="0084212A">
        <w:rPr>
          <w:rFonts w:ascii="Times New Roman" w:hAnsi="Times New Roman" w:cs="Times New Roman"/>
          <w:sz w:val="24"/>
          <w:szCs w:val="24"/>
          <w:shd w:val="clear" w:color="auto" w:fill="FFFFFF"/>
        </w:rPr>
        <w:t>MacPhail, A., Ibrahim, J. E., Fetherstonhaugh, D., &amp; Levidiotis, V. (2015, September). The overuse, underuse, and misuse of dialysis in ESKD Patients with dementia. In </w:t>
      </w:r>
      <w:r w:rsidRPr="0084212A">
        <w:rPr>
          <w:rFonts w:ascii="Times New Roman" w:hAnsi="Times New Roman" w:cs="Times New Roman"/>
          <w:i/>
          <w:iCs/>
          <w:sz w:val="24"/>
          <w:szCs w:val="24"/>
          <w:shd w:val="clear" w:color="auto" w:fill="FFFFFF"/>
        </w:rPr>
        <w:t>Seminars in dialysis</w:t>
      </w:r>
      <w:r w:rsidRPr="0084212A">
        <w:rPr>
          <w:rFonts w:ascii="Times New Roman" w:hAnsi="Times New Roman" w:cs="Times New Roman"/>
          <w:sz w:val="24"/>
          <w:szCs w:val="24"/>
          <w:shd w:val="clear" w:color="auto" w:fill="FFFFFF"/>
        </w:rPr>
        <w:t> (Vol. 28, No. 5, pp. 490-496).</w:t>
      </w:r>
    </w:p>
    <w:p w:rsidR="00AC2C95" w:rsidRPr="00AC2C95" w:rsidRDefault="00AC2C95" w:rsidP="0084212A">
      <w:pPr>
        <w:spacing w:line="480" w:lineRule="auto"/>
        <w:ind w:left="720" w:hanging="720"/>
        <w:rPr>
          <w:rFonts w:ascii="Times New Roman" w:hAnsi="Times New Roman" w:cs="Times New Roman"/>
          <w:sz w:val="24"/>
          <w:szCs w:val="24"/>
        </w:rPr>
      </w:pPr>
      <w:r w:rsidRPr="00AC2C95">
        <w:rPr>
          <w:rFonts w:ascii="Times New Roman" w:hAnsi="Times New Roman" w:cs="Times New Roman"/>
          <w:sz w:val="24"/>
          <w:szCs w:val="24"/>
          <w:shd w:val="clear" w:color="auto" w:fill="FFFFFF"/>
        </w:rPr>
        <w:t>(n.d.). Retrieved February 3, 2020, from https://youtu.be/Buhosl-jJGA</w:t>
      </w:r>
    </w:p>
    <w:p w:rsidR="00AC2C95" w:rsidRPr="0084212A" w:rsidRDefault="00AC2C95" w:rsidP="0084212A">
      <w:pPr>
        <w:spacing w:line="480" w:lineRule="auto"/>
        <w:ind w:left="720" w:hanging="720"/>
        <w:rPr>
          <w:rFonts w:ascii="Times New Roman" w:hAnsi="Times New Roman" w:cs="Times New Roman"/>
          <w:sz w:val="24"/>
          <w:szCs w:val="24"/>
        </w:rPr>
      </w:pPr>
      <w:r w:rsidRPr="0084212A">
        <w:rPr>
          <w:rFonts w:ascii="Times New Roman" w:hAnsi="Times New Roman" w:cs="Times New Roman"/>
          <w:sz w:val="24"/>
          <w:szCs w:val="24"/>
          <w:shd w:val="clear" w:color="auto" w:fill="FFFFFF"/>
        </w:rPr>
        <w:t>(n.d.). Retrieved February 3, 2020, from https://youtu.be/evVIMpzahc8</w:t>
      </w:r>
    </w:p>
    <w:p w:rsidR="00247FE5" w:rsidRPr="0084212A" w:rsidRDefault="00247FE5" w:rsidP="0084212A">
      <w:pPr>
        <w:spacing w:line="480" w:lineRule="auto"/>
        <w:ind w:left="720" w:hanging="720"/>
        <w:jc w:val="center"/>
        <w:rPr>
          <w:rFonts w:ascii="Times New Roman" w:hAnsi="Times New Roman" w:cs="Times New Roman"/>
          <w:sz w:val="24"/>
          <w:szCs w:val="24"/>
        </w:rPr>
      </w:pPr>
    </w:p>
    <w:sectPr w:rsidR="00247FE5" w:rsidRPr="0084212A" w:rsidSect="00270DD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657" w:rsidRDefault="008E2657" w:rsidP="00270DD0">
      <w:pPr>
        <w:spacing w:after="0" w:line="240" w:lineRule="auto"/>
      </w:pPr>
      <w:r>
        <w:separator/>
      </w:r>
    </w:p>
  </w:endnote>
  <w:endnote w:type="continuationSeparator" w:id="0">
    <w:p w:rsidR="008E2657" w:rsidRDefault="008E2657" w:rsidP="00270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657" w:rsidRDefault="008E2657" w:rsidP="00270DD0">
      <w:pPr>
        <w:spacing w:after="0" w:line="240" w:lineRule="auto"/>
      </w:pPr>
      <w:r>
        <w:separator/>
      </w:r>
    </w:p>
  </w:footnote>
  <w:footnote w:type="continuationSeparator" w:id="0">
    <w:p w:rsidR="008E2657" w:rsidRDefault="008E2657" w:rsidP="00270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256" w:rsidRDefault="00692D90" w:rsidP="000F6256">
    <w:pPr>
      <w:pStyle w:val="Header"/>
    </w:pPr>
    <w:r>
      <w:t>MANAGEMENT AND LEADERSHIP FOR HEALTH SERVICES</w:t>
    </w:r>
    <w:r>
      <w:t xml:space="preserve">                                                                                  </w:t>
    </w:r>
    <w:r w:rsidR="000F6256">
      <w:t xml:space="preserve">  </w:t>
    </w:r>
    <w:sdt>
      <w:sdtPr>
        <w:id w:val="-1187518225"/>
        <w:docPartObj>
          <w:docPartGallery w:val="Page Numbers (Top of Page)"/>
          <w:docPartUnique/>
        </w:docPartObj>
      </w:sdtPr>
      <w:sdtEndPr>
        <w:rPr>
          <w:noProof/>
        </w:rPr>
      </w:sdtEndPr>
      <w:sdtContent>
        <w:r w:rsidR="000F6256">
          <w:fldChar w:fldCharType="begin"/>
        </w:r>
        <w:r w:rsidR="000F6256">
          <w:instrText xml:space="preserve"> PAGE   \* MERGEFORMAT </w:instrText>
        </w:r>
        <w:r w:rsidR="000F6256">
          <w:fldChar w:fldCharType="separate"/>
        </w:r>
        <w:r>
          <w:rPr>
            <w:noProof/>
          </w:rPr>
          <w:t>2</w:t>
        </w:r>
        <w:r w:rsidR="000F6256">
          <w:rPr>
            <w:noProof/>
          </w:rPr>
          <w:fldChar w:fldCharType="end"/>
        </w:r>
      </w:sdtContent>
    </w:sdt>
  </w:p>
  <w:p w:rsidR="00270DD0" w:rsidRDefault="00270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DD0" w:rsidRPr="00692D90" w:rsidRDefault="00270DD0" w:rsidP="00692D90">
    <w:pPr>
      <w:shd w:val="clear" w:color="auto" w:fill="FFFFFF"/>
      <w:rPr>
        <w:rFonts w:ascii="Helvetica" w:eastAsia="Times New Roman" w:hAnsi="Helvetica" w:cs="Times New Roman"/>
        <w:sz w:val="27"/>
        <w:szCs w:val="27"/>
      </w:rPr>
    </w:pPr>
    <w:r>
      <w:t>Running head:</w:t>
    </w:r>
    <w:r w:rsidR="00692D90">
      <w:t xml:space="preserve">               MANAGEMENT AND LEADERSHIP FOR HEALTH SERVICES             </w:t>
    </w:r>
    <w:r w:rsidR="00692D90">
      <w:rPr>
        <w:rFonts w:ascii="Helvetica" w:eastAsia="Times New Roman" w:hAnsi="Helvetica" w:cs="Times New Roman"/>
        <w:sz w:val="27"/>
        <w:szCs w:val="27"/>
      </w:rPr>
      <w:t xml:space="preserve"> </w:t>
    </w:r>
    <w:r w:rsidR="000F6256">
      <w:t xml:space="preserve"> </w:t>
    </w:r>
    <w:r w:rsidR="00692D90">
      <w:t xml:space="preserve">                  </w:t>
    </w:r>
    <w:r w:rsidR="000F6256">
      <w:t xml:space="preserve">       </w:t>
    </w:r>
    <w:sdt>
      <w:sdtPr>
        <w:id w:val="8210819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2D90">
          <w:rPr>
            <w:noProof/>
          </w:rPr>
          <w:t>1</w:t>
        </w:r>
        <w:r>
          <w:rPr>
            <w:noProof/>
          </w:rPr>
          <w:fldChar w:fldCharType="end"/>
        </w:r>
      </w:sdtContent>
    </w:sdt>
  </w:p>
  <w:p w:rsidR="00270DD0" w:rsidRDefault="00270D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3695A"/>
    <w:multiLevelType w:val="hybridMultilevel"/>
    <w:tmpl w:val="A956E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63F"/>
    <w:rsid w:val="00063C7F"/>
    <w:rsid w:val="000F6256"/>
    <w:rsid w:val="00191C9D"/>
    <w:rsid w:val="00247FE5"/>
    <w:rsid w:val="00270DD0"/>
    <w:rsid w:val="003838AA"/>
    <w:rsid w:val="003931F5"/>
    <w:rsid w:val="005B1099"/>
    <w:rsid w:val="00685714"/>
    <w:rsid w:val="00692D90"/>
    <w:rsid w:val="00702F23"/>
    <w:rsid w:val="007710AE"/>
    <w:rsid w:val="0084212A"/>
    <w:rsid w:val="008E2657"/>
    <w:rsid w:val="00AC2C95"/>
    <w:rsid w:val="00BF4EE2"/>
    <w:rsid w:val="00C62AE0"/>
    <w:rsid w:val="00D3663F"/>
    <w:rsid w:val="00D56C0F"/>
    <w:rsid w:val="00D90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FE5"/>
    <w:pPr>
      <w:ind w:left="720"/>
      <w:contextualSpacing/>
    </w:pPr>
  </w:style>
  <w:style w:type="paragraph" w:styleId="Header">
    <w:name w:val="header"/>
    <w:basedOn w:val="Normal"/>
    <w:link w:val="HeaderChar"/>
    <w:uiPriority w:val="99"/>
    <w:unhideWhenUsed/>
    <w:rsid w:val="00270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DD0"/>
  </w:style>
  <w:style w:type="paragraph" w:styleId="Footer">
    <w:name w:val="footer"/>
    <w:basedOn w:val="Normal"/>
    <w:link w:val="FooterChar"/>
    <w:uiPriority w:val="99"/>
    <w:unhideWhenUsed/>
    <w:rsid w:val="00270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DD0"/>
  </w:style>
  <w:style w:type="paragraph" w:styleId="BalloonText">
    <w:name w:val="Balloon Text"/>
    <w:basedOn w:val="Normal"/>
    <w:link w:val="BalloonTextChar"/>
    <w:uiPriority w:val="99"/>
    <w:semiHidden/>
    <w:unhideWhenUsed/>
    <w:rsid w:val="000F62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2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FE5"/>
    <w:pPr>
      <w:ind w:left="720"/>
      <w:contextualSpacing/>
    </w:pPr>
  </w:style>
  <w:style w:type="paragraph" w:styleId="Header">
    <w:name w:val="header"/>
    <w:basedOn w:val="Normal"/>
    <w:link w:val="HeaderChar"/>
    <w:uiPriority w:val="99"/>
    <w:unhideWhenUsed/>
    <w:rsid w:val="00270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DD0"/>
  </w:style>
  <w:style w:type="paragraph" w:styleId="Footer">
    <w:name w:val="footer"/>
    <w:basedOn w:val="Normal"/>
    <w:link w:val="FooterChar"/>
    <w:uiPriority w:val="99"/>
    <w:unhideWhenUsed/>
    <w:rsid w:val="00270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DD0"/>
  </w:style>
  <w:style w:type="paragraph" w:styleId="BalloonText">
    <w:name w:val="Balloon Text"/>
    <w:basedOn w:val="Normal"/>
    <w:link w:val="BalloonTextChar"/>
    <w:uiPriority w:val="99"/>
    <w:semiHidden/>
    <w:unhideWhenUsed/>
    <w:rsid w:val="000F62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2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16299">
      <w:bodyDiv w:val="1"/>
      <w:marLeft w:val="0"/>
      <w:marRight w:val="0"/>
      <w:marTop w:val="0"/>
      <w:marBottom w:val="0"/>
      <w:divBdr>
        <w:top w:val="none" w:sz="0" w:space="0" w:color="auto"/>
        <w:left w:val="none" w:sz="0" w:space="0" w:color="auto"/>
        <w:bottom w:val="none" w:sz="0" w:space="0" w:color="auto"/>
        <w:right w:val="none" w:sz="0" w:space="0" w:color="auto"/>
      </w:divBdr>
      <w:divsChild>
        <w:div w:id="897935630">
          <w:marLeft w:val="-225"/>
          <w:marRight w:val="-225"/>
          <w:marTop w:val="0"/>
          <w:marBottom w:val="0"/>
          <w:divBdr>
            <w:top w:val="none" w:sz="0" w:space="0" w:color="auto"/>
            <w:left w:val="none" w:sz="0" w:space="0" w:color="auto"/>
            <w:bottom w:val="none" w:sz="0" w:space="0" w:color="auto"/>
            <w:right w:val="none" w:sz="0" w:space="0" w:color="auto"/>
          </w:divBdr>
        </w:div>
      </w:divsChild>
    </w:div>
    <w:div w:id="483814968">
      <w:bodyDiv w:val="1"/>
      <w:marLeft w:val="0"/>
      <w:marRight w:val="0"/>
      <w:marTop w:val="0"/>
      <w:marBottom w:val="0"/>
      <w:divBdr>
        <w:top w:val="none" w:sz="0" w:space="0" w:color="auto"/>
        <w:left w:val="none" w:sz="0" w:space="0" w:color="auto"/>
        <w:bottom w:val="none" w:sz="0" w:space="0" w:color="auto"/>
        <w:right w:val="none" w:sz="0" w:space="0" w:color="auto"/>
      </w:divBdr>
      <w:divsChild>
        <w:div w:id="1393655350">
          <w:marLeft w:val="-225"/>
          <w:marRight w:val="-225"/>
          <w:marTop w:val="0"/>
          <w:marBottom w:val="0"/>
          <w:divBdr>
            <w:top w:val="none" w:sz="0" w:space="0" w:color="auto"/>
            <w:left w:val="none" w:sz="0" w:space="0" w:color="auto"/>
            <w:bottom w:val="none" w:sz="0" w:space="0" w:color="auto"/>
            <w:right w:val="none" w:sz="0" w:space="0" w:color="auto"/>
          </w:divBdr>
        </w:div>
      </w:divsChild>
    </w:div>
    <w:div w:id="1146361916">
      <w:bodyDiv w:val="1"/>
      <w:marLeft w:val="0"/>
      <w:marRight w:val="0"/>
      <w:marTop w:val="0"/>
      <w:marBottom w:val="0"/>
      <w:divBdr>
        <w:top w:val="none" w:sz="0" w:space="0" w:color="auto"/>
        <w:left w:val="none" w:sz="0" w:space="0" w:color="auto"/>
        <w:bottom w:val="none" w:sz="0" w:space="0" w:color="auto"/>
        <w:right w:val="none" w:sz="0" w:space="0" w:color="auto"/>
      </w:divBdr>
    </w:div>
    <w:div w:id="155897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Aru15</b:Tag>
    <b:SourceType>JournalArticle</b:SourceType>
    <b:Guid>{03E8C4D1-5213-4FBD-8798-E2D39A0E7DE2}</b:Guid>
    <b:Title>Aruna &amp; Anitha</b:Title>
    <b:Year>2015</b:Year>
    <b:RefOrder>1</b:RefOrder>
  </b:Source>
</b:Sources>
</file>

<file path=customXml/itemProps1.xml><?xml version="1.0" encoding="utf-8"?>
<ds:datastoreItem xmlns:ds="http://schemas.openxmlformats.org/officeDocument/2006/customXml" ds:itemID="{17BBA02C-013B-4B35-935E-850B41F80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4</cp:revision>
  <dcterms:created xsi:type="dcterms:W3CDTF">2020-02-03T11:07:00Z</dcterms:created>
  <dcterms:modified xsi:type="dcterms:W3CDTF">2020-02-03T11:13:00Z</dcterms:modified>
</cp:coreProperties>
</file>